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1310" w:type="dxa"/>
        <w:tblLayout w:type="fixed"/>
        <w:tblLook w:val="04A0"/>
      </w:tblPr>
      <w:tblGrid>
        <w:gridCol w:w="567"/>
        <w:gridCol w:w="449"/>
        <w:gridCol w:w="450"/>
        <w:gridCol w:w="629"/>
        <w:gridCol w:w="457"/>
        <w:gridCol w:w="656"/>
        <w:gridCol w:w="599"/>
        <w:gridCol w:w="3281"/>
        <w:gridCol w:w="1070"/>
        <w:gridCol w:w="698"/>
        <w:gridCol w:w="436"/>
        <w:gridCol w:w="1134"/>
        <w:gridCol w:w="915"/>
      </w:tblGrid>
      <w:tr w:rsidR="00F500AF" w:rsidRPr="00F500AF" w:rsidTr="00854DC5">
        <w:trPr>
          <w:trHeight w:val="5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Приложение №1</w:t>
            </w:r>
          </w:p>
        </w:tc>
      </w:tr>
      <w:tr w:rsidR="00F500AF" w:rsidRPr="00F500AF" w:rsidTr="00854DC5">
        <w:trPr>
          <w:trHeight w:val="4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F500AF" w:rsidRPr="00F500AF" w:rsidTr="00854DC5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3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500A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от .00.2026 </w:t>
            </w:r>
            <w:proofErr w:type="spellStart"/>
            <w:r w:rsidRPr="00F500A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г.№</w:t>
            </w:r>
            <w:proofErr w:type="spellEnd"/>
            <w:r w:rsidRPr="00F500A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</w:t>
            </w:r>
          </w:p>
        </w:tc>
      </w:tr>
      <w:tr w:rsidR="00F500AF" w:rsidRPr="00F500AF" w:rsidTr="00854DC5">
        <w:trPr>
          <w:trHeight w:val="454"/>
        </w:trPr>
        <w:tc>
          <w:tcPr>
            <w:tcW w:w="11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Отчет об исполнении бюджета город Шиханы по доходам за 2025 год</w:t>
            </w:r>
          </w:p>
        </w:tc>
      </w:tr>
      <w:tr w:rsidR="00F500AF" w:rsidRPr="00F500AF" w:rsidTr="00854DC5">
        <w:trPr>
          <w:trHeight w:val="36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500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рублей</w:t>
            </w:r>
          </w:p>
        </w:tc>
      </w:tr>
      <w:tr w:rsidR="00F500AF" w:rsidRPr="00F500AF" w:rsidTr="00854DC5">
        <w:trPr>
          <w:trHeight w:val="11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код </w:t>
            </w: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br/>
              <w:t>администратора</w:t>
            </w:r>
          </w:p>
        </w:tc>
        <w:tc>
          <w:tcPr>
            <w:tcW w:w="32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Коды бюджетной </w:t>
            </w: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br/>
              <w:t>классификации Российской Федерации</w:t>
            </w:r>
          </w:p>
        </w:tc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Годовые назначения 2025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Исполнено  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Отклонение от плана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F500AF" w:rsidRPr="00F500AF" w:rsidTr="00854DC5">
        <w:trPr>
          <w:trHeight w:val="1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B2732" w:rsidRPr="00F500AF" w:rsidTr="00854DC5">
        <w:trPr>
          <w:trHeight w:val="366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2" w:rsidRPr="00F500AF" w:rsidRDefault="00AB2732" w:rsidP="00AB273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НАЛОГОВЫЕ И НЕНАЛОГОВЫЕ ДОХОДЫ 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732" w:rsidRPr="00F500AF" w:rsidRDefault="00AB273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69 040,5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732" w:rsidRPr="00F500AF" w:rsidRDefault="00AB273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42 351,4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732" w:rsidRPr="00F500AF" w:rsidRDefault="00AB273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-26 689,1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732" w:rsidRPr="00F500AF" w:rsidRDefault="00AB273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61,3  </w:t>
            </w:r>
          </w:p>
        </w:tc>
      </w:tr>
      <w:tr w:rsidR="00AB2732" w:rsidRPr="00F500AF" w:rsidTr="00854DC5">
        <w:trPr>
          <w:trHeight w:val="271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2" w:rsidRPr="00F500AF" w:rsidRDefault="00AB2732" w:rsidP="00AB273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732" w:rsidRPr="00F500AF" w:rsidRDefault="00AB273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37 034,7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732" w:rsidRPr="00F500AF" w:rsidRDefault="00AB273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36 534,6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732" w:rsidRPr="00F500AF" w:rsidRDefault="00AB273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-500,1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732" w:rsidRPr="00F500AF" w:rsidRDefault="00AB273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98,6  </w:t>
            </w:r>
          </w:p>
        </w:tc>
      </w:tr>
      <w:tr w:rsidR="00F500AF" w:rsidRPr="00F500AF" w:rsidTr="00854DC5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19 220,3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19 220,3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F500AF" w:rsidRPr="00F500AF" w:rsidTr="00854DC5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Доходы от уплаты акцизов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1 206,1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1 206,1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F500AF" w:rsidRPr="00F500AF" w:rsidTr="00854DC5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proofErr w:type="gramStart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Налог</w:t>
            </w:r>
            <w:proofErr w:type="gramEnd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взимаемый в связи с применением патентной системы налогообложения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636,0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635,9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-0,1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F500AF" w:rsidRPr="00F500AF" w:rsidTr="00854DC5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01020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Налог на имущество физических лиц, </w:t>
            </w: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br/>
              <w:t>зачисляемый в бюджеты городских округов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4 657,8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4 657,8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F500AF" w:rsidRPr="00F500AF" w:rsidTr="00854DC5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5 348,3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4 848,3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-500,0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90,7  </w:t>
            </w:r>
          </w:p>
        </w:tc>
      </w:tr>
      <w:tr w:rsidR="00F500AF" w:rsidRPr="00F500AF" w:rsidTr="00854DC5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1 341,7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1 341,7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F500AF" w:rsidRPr="00F500AF" w:rsidTr="00854DC5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03000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Госпошлина по делам, рассматриваемым</w:t>
            </w: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br/>
              <w:t xml:space="preserve"> в судах общей юрисдикции, мировыми судьями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4 624,5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4 624,5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AB2732" w:rsidRPr="00F500AF" w:rsidTr="00854DC5">
        <w:trPr>
          <w:trHeight w:val="349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732" w:rsidRPr="00F500AF" w:rsidRDefault="00AB2732" w:rsidP="00AB273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732" w:rsidRPr="00F500AF" w:rsidRDefault="00AB273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32 005,8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732" w:rsidRPr="00F500AF" w:rsidRDefault="00AB273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5 816,8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732" w:rsidRPr="00F500AF" w:rsidRDefault="00AB273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-26 189,0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732" w:rsidRPr="00F500AF" w:rsidRDefault="00AB273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18,2  </w:t>
            </w:r>
          </w:p>
        </w:tc>
      </w:tr>
      <w:tr w:rsidR="00F500AF" w:rsidRPr="00F500AF" w:rsidTr="00854DC5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05024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1 058,5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1 058,5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7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05034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1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09044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</w:t>
            </w:r>
            <w:r w:rsidR="00264F0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</w:t>
            </w: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ых)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926,3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01994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Прочие доходы от оказания платных услуг получателями средств бюджетов городских округов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2 262,8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2 262,8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02994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02043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Доходы от реализации иного имущества, находящегося в государственной и муниципальной собственности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27 188,6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1 008,8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-26 179,8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3,7</w:t>
            </w:r>
          </w:p>
        </w:tc>
      </w:tr>
      <w:tr w:rsidR="00F500AF" w:rsidRPr="00F500AF" w:rsidTr="00854DC5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Невыясненные поступления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-4,6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64,6</w:t>
            </w:r>
          </w:p>
        </w:tc>
      </w:tr>
      <w:tr w:rsidR="00F500AF" w:rsidRPr="00F500AF" w:rsidTr="00854DC5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01040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Невыясненные </w:t>
            </w:r>
            <w:proofErr w:type="gramStart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поступления</w:t>
            </w:r>
            <w:proofErr w:type="gramEnd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зачисляемые в бюджеты городских округов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-4,6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-4,6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</w:tr>
      <w:tr w:rsidR="00F500AF" w:rsidRPr="00F500AF" w:rsidTr="00854DC5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05040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15020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Инициативные </w:t>
            </w:r>
            <w:proofErr w:type="gramStart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платежи</w:t>
            </w:r>
            <w:proofErr w:type="gramEnd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зачисляемые в бюджеты городских  округов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352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0AF" w:rsidRPr="00AB2732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298 661,6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298 311,8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-349,8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99,9</w:t>
            </w:r>
          </w:p>
        </w:tc>
      </w:tr>
      <w:tr w:rsidR="00F500AF" w:rsidRPr="00F500AF" w:rsidTr="00854DC5">
        <w:trPr>
          <w:trHeight w:val="410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0AF" w:rsidRPr="00AB2732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Дотации бюджетам  городских округов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77 868,3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77 868,3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Дотации бюджетам городских округов на выравнивание бюджетной обеспеченности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71 936,7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71 936,7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15002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Дотации 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5 931,6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5 931,6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264F0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AB2732" w:rsidRPr="00F500AF" w:rsidTr="00854DC5">
        <w:trPr>
          <w:trHeight w:val="369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2732" w:rsidRPr="00F500AF" w:rsidRDefault="00AB2732" w:rsidP="00264F0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Субсидии бюджетам городских округов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2732" w:rsidRPr="00F500AF" w:rsidRDefault="00AB2732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95 633,1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2732" w:rsidRPr="00F500AF" w:rsidRDefault="00AB2732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95 633,1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2732" w:rsidRPr="00F500AF" w:rsidRDefault="00AB2732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2732" w:rsidRPr="00F500AF" w:rsidRDefault="00AB2732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800,0</w:t>
            </w:r>
          </w:p>
        </w:tc>
      </w:tr>
      <w:tr w:rsidR="00F500AF" w:rsidRPr="00F500AF" w:rsidTr="00854DC5">
        <w:trPr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25304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proofErr w:type="gramStart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2 901,3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2 901,3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0073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Субсидии бюджетам городских округов области на реализацию инициативных проектов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0086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Субсидии бюджетам муниципальных районов и  городских округов области на проведение капитального и текущего ремонта муниципальных образовательных организаций (общеобразовательных)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0078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Субсидии бюджетам городских округов области на обеспечение </w:t>
            </w:r>
            <w:proofErr w:type="gramStart"/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8 949,2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8 949,2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25555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Субсидии бюджетам городских округов области по программе формирования современной городской среды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25559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Субсидии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167,4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25424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Субсидии на создание комфортной городской среды в малых городах и исторических поселениях - победителях Всероссийского к</w:t>
            </w:r>
            <w:r w:rsidR="00264F0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онкурса лучших проектов создани</w:t>
            </w: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я комфортной городской среды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71 615,2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71 615,2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Субсидии бюджетам муниципальных районов и городских округов на проведение капитальных и текущих ремонтов спортивных залов муниципальных образовательных организаций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505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AB2732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Субвенции бюджетам городских округов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67 150,5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66 982,7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-167,8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99,8</w:t>
            </w:r>
          </w:p>
        </w:tc>
      </w:tr>
      <w:tr w:rsidR="00F500AF" w:rsidRPr="00F500AF" w:rsidTr="00854DC5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35118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414,3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411,1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-3,2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99,2</w:t>
            </w:r>
          </w:p>
        </w:tc>
      </w:tr>
      <w:tr w:rsidR="00F500AF" w:rsidRPr="00F500AF" w:rsidTr="00854DC5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35303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3 379,2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3 379,2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Субвенции бюджетам муниципальных районов и  городских округов на </w:t>
            </w:r>
            <w:proofErr w:type="spellStart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финансове</w:t>
            </w:r>
            <w:proofErr w:type="spellEnd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обеспечение образовательной  деятельности муниципальных общеобразовательных организаций.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37 100,7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37 100,7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 на осуществление органами местного самоуправления отдельных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544,3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-22,1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95,9</w:t>
            </w:r>
          </w:p>
        </w:tc>
      </w:tr>
      <w:tr w:rsidR="00F500AF" w:rsidRPr="00F500AF" w:rsidTr="00854DC5">
        <w:trPr>
          <w:trHeight w:val="1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544,3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-1,2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99,8</w:t>
            </w:r>
          </w:p>
        </w:tc>
      </w:tr>
      <w:tr w:rsidR="00F500AF" w:rsidRPr="00F500AF" w:rsidTr="00854DC5">
        <w:trPr>
          <w:trHeight w:val="1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Субвенции бюджетам муниципальных районов и городских округов области на 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544,3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-32,4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94,0</w:t>
            </w:r>
          </w:p>
        </w:tc>
      </w:tr>
      <w:tr w:rsidR="00F500AF" w:rsidRPr="00F500AF" w:rsidTr="00854DC5"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35120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 городских округов области на осуществление 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-0,5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</w:tr>
      <w:tr w:rsidR="00F500AF" w:rsidRPr="00F500AF" w:rsidTr="00854DC5">
        <w:trPr>
          <w:trHeight w:val="2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организации предоставления компенсации части родительской платы и расходы по оплате услуг почтовой связи и банковских услуг, оказываемых банками, по выплате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1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предоставлению компенсации части родительской платы за содержание ребенка (присмотр и уход за ребёнком) в образовательных организациях, реализующих основную программу дошкольного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971,3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-30,2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96,9</w:t>
            </w:r>
          </w:p>
        </w:tc>
      </w:tr>
      <w:tr w:rsidR="00F500AF" w:rsidRPr="00F500AF" w:rsidTr="00854DC5">
        <w:trPr>
          <w:trHeight w:val="1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предоставлению питания отдельным категориям обучающихся в муниципальных общеобразовательных учреждениях, реализующих образовательные программы начального общего, основного общего и среднего (полного)</w:t>
            </w:r>
            <w:r w:rsidR="00264F0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</w:t>
            </w: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общего образования.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424,4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424,4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20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Субвенции бюджетам городских округов на осуществление органами местного самоуправления  государственных полномочий по частичному финансированию расходов на содержание детей (присмотр и уход за детьми) дошкольного возраста в муниципальных образовательных учреждениях, реализующих основную общеобразовательную программу дошкольного образования.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3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proofErr w:type="gramStart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Субвенции бюджетам городских округов на осуществление органами местного самоуправления  государственных полномочий по организации предоставления питания отдельным категориям обучающихся в муниципальных общеобразовательных учреждениях реализующих образовательные программы начального общего, основного общего и среднего (полного) общего образования, и частичное финансирование расходов на содержание детей (присмотр и уход за детьми)  дошкольного </w:t>
            </w:r>
            <w:proofErr w:type="spellStart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возроста</w:t>
            </w:r>
            <w:proofErr w:type="spellEnd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в муниципальных образовательных учреждениях, реализующих основную общеобразовательную программу дошкольного образования</w:t>
            </w:r>
            <w:proofErr w:type="gram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-0,1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99,8</w:t>
            </w:r>
          </w:p>
        </w:tc>
      </w:tr>
      <w:tr w:rsidR="00F500AF" w:rsidRPr="00F500AF" w:rsidTr="00854DC5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0037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22 818,3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22 818,3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1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0043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191,9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-78,1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59,3</w:t>
            </w:r>
          </w:p>
        </w:tc>
      </w:tr>
      <w:tr w:rsidR="00F500AF" w:rsidRPr="00F500AF" w:rsidTr="00854DC5">
        <w:trPr>
          <w:trHeight w:val="352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AB2732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58 009,7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57 827,7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-182,0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99,7</w:t>
            </w:r>
          </w:p>
        </w:tc>
      </w:tr>
      <w:tr w:rsidR="00F500AF" w:rsidRPr="00F500AF" w:rsidTr="00854DC5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1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тепловой энергии котельными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1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848,4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Межбюджетные трансферты, передаваемые бюджетам городских округов области в целях поддержки районных печатных средств массовой информации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1 470,9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1 470,9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0067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1 170,0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1 170,0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1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634,4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-50,6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92,0</w:t>
            </w:r>
          </w:p>
        </w:tc>
      </w:tr>
      <w:tr w:rsidR="00F500AF" w:rsidRPr="00F500AF" w:rsidTr="00854DC5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0070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Иные межбюджетные трансферты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культурно</w:t>
            </w:r>
            <w:r w:rsidR="00264F0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-</w:t>
            </w: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досугового</w:t>
            </w:r>
            <w:proofErr w:type="spellEnd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типа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 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-93,5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90,7</w:t>
            </w:r>
          </w:p>
        </w:tc>
      </w:tr>
      <w:tr w:rsidR="00F500AF" w:rsidRPr="00F500AF" w:rsidTr="00854DC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0080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 на достижение показателей деятельности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480,7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480,7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1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0141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бюджетные трансферты бюджетам муниципальных районов и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1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0145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Иные межбюджетные трансферты на финансовое обеспечение центров образования </w:t>
            </w:r>
            <w:proofErr w:type="spellStart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естественно-научной</w:t>
            </w:r>
            <w:proofErr w:type="spellEnd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</w:t>
            </w:r>
            <w:proofErr w:type="gramStart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х(</w:t>
            </w:r>
            <w:proofErr w:type="gramEnd"/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1 113,8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1 113,8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1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0146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 на финансовое обеспечение цифровой образовательной среды в государственных  и 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-11,9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54,4</w:t>
            </w:r>
          </w:p>
        </w:tc>
      </w:tr>
      <w:tr w:rsidR="00F500AF" w:rsidRPr="00F500AF" w:rsidTr="00854DC5">
        <w:trPr>
          <w:trHeight w:val="2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45050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0161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трансферты, передаваемые бюджетам муниципальных округов, городских округов и поселений на реализацию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30 000,0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30 000,0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0131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Межбюджетные трансферты, передаваемые бюджетам городских округов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-26,0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</w:tr>
      <w:tr w:rsidR="00F500AF" w:rsidRPr="00F500AF" w:rsidTr="00854DC5">
        <w:trPr>
          <w:trHeight w:val="1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45179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F500AF" w:rsidRPr="00F500AF" w:rsidTr="00854DC5">
        <w:trPr>
          <w:trHeight w:val="513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AB2732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Доходы от возврата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F500AF" w:rsidRDefault="00AB2732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-6,7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-6,7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-6,7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F500AF" w:rsidRPr="00F500AF" w:rsidTr="00854DC5">
        <w:trPr>
          <w:trHeight w:val="1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60010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0AF" w:rsidRPr="00AB2732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B273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0AF" w:rsidRPr="00F500AF" w:rsidRDefault="00F500AF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AB2732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-6,7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-6,7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-6,7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</w:tr>
      <w:tr w:rsidR="004960F2" w:rsidRPr="00F500AF" w:rsidTr="00854DC5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0F2" w:rsidRPr="00AB2732" w:rsidRDefault="004960F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240 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0F2" w:rsidRPr="00AB2732" w:rsidRDefault="004960F2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0F2" w:rsidRPr="00AB2732" w:rsidRDefault="004960F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0F2" w:rsidRPr="00AB2732" w:rsidRDefault="004960F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40010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0F2" w:rsidRPr="00AB2732" w:rsidRDefault="004960F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0F2" w:rsidRPr="00AB2732" w:rsidRDefault="004960F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0F2" w:rsidRPr="00AB2732" w:rsidRDefault="004960F2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0F2" w:rsidRPr="00F500AF" w:rsidRDefault="004960F2" w:rsidP="00264F0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4960F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0F2" w:rsidRDefault="004960F2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0F2" w:rsidRPr="00F500AF" w:rsidRDefault="004960F2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0F2" w:rsidRPr="00F500AF" w:rsidRDefault="004960F2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0F2" w:rsidRPr="00F500AF" w:rsidRDefault="004960F2" w:rsidP="00AF63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</w:t>
            </w:r>
          </w:p>
        </w:tc>
      </w:tr>
      <w:tr w:rsidR="00F500AF" w:rsidRPr="00F500AF" w:rsidTr="00854DC5">
        <w:trPr>
          <w:trHeight w:val="272"/>
        </w:trPr>
        <w:tc>
          <w:tcPr>
            <w:tcW w:w="3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ВСЕГО  ДОХОДОВ</w:t>
            </w:r>
          </w:p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367 702,1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340 656,5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-27 045,6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AF" w:rsidRPr="00F500AF" w:rsidRDefault="00F500AF" w:rsidP="00F500A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500AF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92,6  </w:t>
            </w:r>
          </w:p>
        </w:tc>
      </w:tr>
    </w:tbl>
    <w:p w:rsidR="0049736D" w:rsidRPr="00F500AF" w:rsidRDefault="0049736D">
      <w:pPr>
        <w:rPr>
          <w:rFonts w:ascii="PT Astra Serif" w:hAnsi="PT Astra Serif"/>
          <w:sz w:val="16"/>
          <w:szCs w:val="16"/>
        </w:rPr>
      </w:pPr>
    </w:p>
    <w:sectPr w:rsidR="0049736D" w:rsidRPr="00F500AF" w:rsidSect="00F500AF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00AF"/>
    <w:rsid w:val="001C0A72"/>
    <w:rsid w:val="00264F0E"/>
    <w:rsid w:val="004960F2"/>
    <w:rsid w:val="0049736D"/>
    <w:rsid w:val="00854DC5"/>
    <w:rsid w:val="00AB2732"/>
    <w:rsid w:val="00AF6324"/>
    <w:rsid w:val="00F5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2026-03-18T07:46:00Z</cp:lastPrinted>
  <dcterms:created xsi:type="dcterms:W3CDTF">2026-02-25T05:58:00Z</dcterms:created>
  <dcterms:modified xsi:type="dcterms:W3CDTF">2026-03-18T07:46:00Z</dcterms:modified>
</cp:coreProperties>
</file>