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14" w:type="dxa"/>
        <w:tblLayout w:type="fixed"/>
        <w:tblLook w:val="04A0"/>
      </w:tblPr>
      <w:tblGrid>
        <w:gridCol w:w="392"/>
        <w:gridCol w:w="992"/>
        <w:gridCol w:w="425"/>
        <w:gridCol w:w="487"/>
        <w:gridCol w:w="884"/>
        <w:gridCol w:w="483"/>
        <w:gridCol w:w="750"/>
        <w:gridCol w:w="660"/>
        <w:gridCol w:w="3702"/>
        <w:gridCol w:w="689"/>
        <w:gridCol w:w="652"/>
        <w:gridCol w:w="1108"/>
        <w:gridCol w:w="1649"/>
        <w:gridCol w:w="1781"/>
        <w:gridCol w:w="1735"/>
        <w:gridCol w:w="1225"/>
      </w:tblGrid>
      <w:tr w:rsidR="007419CB" w:rsidRPr="00F216D1" w:rsidTr="00F216D1">
        <w:trPr>
          <w:gridBefore w:val="1"/>
          <w:gridAfter w:val="1"/>
          <w:wBefore w:w="392" w:type="dxa"/>
          <w:wAfter w:w="1225" w:type="dxa"/>
          <w:trHeight w:val="66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bookmarkStart w:id="0" w:name="RANGE!A1:L104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F216D1" w:rsidRDefault="007419CB" w:rsidP="00F216D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</w:pPr>
            <w:r w:rsidRPr="00F216D1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  <w:t xml:space="preserve">Приложение </w:t>
            </w:r>
            <w:r w:rsidR="00F216D1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  <w:t>№</w:t>
            </w:r>
            <w:r w:rsidRPr="00F216D1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419CB" w:rsidRPr="00F216D1" w:rsidTr="00F216D1">
        <w:trPr>
          <w:gridBefore w:val="1"/>
          <w:gridAfter w:val="1"/>
          <w:wBefore w:w="392" w:type="dxa"/>
          <w:wAfter w:w="1225" w:type="dxa"/>
          <w:trHeight w:val="45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2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F216D1" w:rsidRDefault="007419CB" w:rsidP="00F216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216D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к решению </w:t>
            </w:r>
            <w:r w:rsidR="00BC2156" w:rsidRPr="00F216D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Собрания депутатов</w:t>
            </w:r>
            <w:r w:rsidRPr="00F216D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МО город Шиханы</w:t>
            </w:r>
          </w:p>
        </w:tc>
      </w:tr>
      <w:tr w:rsidR="007419CB" w:rsidRPr="00F216D1" w:rsidTr="00F216D1">
        <w:trPr>
          <w:gridBefore w:val="1"/>
          <w:gridAfter w:val="1"/>
          <w:wBefore w:w="392" w:type="dxa"/>
          <w:wAfter w:w="1225" w:type="dxa"/>
          <w:trHeight w:val="46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7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9CB" w:rsidRPr="00F216D1" w:rsidRDefault="007419CB" w:rsidP="00F216D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F216D1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от    </w:t>
            </w:r>
            <w:r w:rsidR="00F216D1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15.05</w:t>
            </w:r>
            <w:r w:rsidRPr="00F216D1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.2025 г. № </w:t>
            </w:r>
            <w:r w:rsidR="00DF3185" w:rsidRPr="00F216D1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6-</w:t>
            </w:r>
            <w:r w:rsidR="00F216D1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96-1</w:t>
            </w:r>
            <w:r w:rsidRPr="00F216D1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465"/>
        </w:trPr>
        <w:tc>
          <w:tcPr>
            <w:tcW w:w="159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Отчет об исполнении бюджета </w:t>
            </w:r>
            <w:proofErr w:type="gramStart"/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 по доходам за 2024 год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33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тыс. рублей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1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код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>администратора</w:t>
            </w:r>
          </w:p>
        </w:tc>
        <w:tc>
          <w:tcPr>
            <w:tcW w:w="3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Коды бюджетной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Годовые назначения 2024 год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Исполнено  2024 год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Отклонение от плана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% исполнения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3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DF3185" w:rsidP="007419CB">
            <w:pPr>
              <w:spacing w:after="0" w:line="240" w:lineRule="auto"/>
              <w:ind w:right="411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47 739,3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46 465,3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-1 274,0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97,3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НАЛОГ НА ПРИБЫЛЬ, ДОХОДЫ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21 153,6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21 153,6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tabs>
                <w:tab w:val="left" w:pos="616"/>
              </w:tabs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Налог на доходы физических лиц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21 153,6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21 153,6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НАЛОГ НА ТОВАРЫ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1 089,2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1 188,1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98,9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109,1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Доходы от уплаты акцизов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1 089,2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1 188,1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98,9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109,1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НАЛОГ НА СОВОКУПНЫЙ ДОХОД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252,7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252,7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Налог</w:t>
            </w:r>
            <w:proofErr w:type="gramEnd"/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252,7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252,7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10 086,7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10 259,5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172,8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101,7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Налог на имущество физических лиц,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3 309,9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3 309,8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-0,1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Транспортный налог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5 386,0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5 558,9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172,9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103,2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06000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Земельный налог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1 390,8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1 390,8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7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ГОСУДАРСТВЕННАЯ ПОШЛИНА,</w:t>
            </w: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br/>
              <w:t xml:space="preserve"> СБОРЫ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1 962,2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1 962,2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8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03000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Госпошлина по делам, рассматриваемым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1 962,2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1 962,2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2 070,5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2 070,5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7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от сдачи в аренду имущества, находящегося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br/>
              <w:t xml:space="preserve"> в государственной и муниципальной собственности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1 096,1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1 096,1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774,3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774,3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05034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321,8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321,8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8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09044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 w:rsidR="00DF3185">
              <w:rPr>
                <w:rFonts w:ascii="PT Astra Serif" w:eastAsia="Times New Roman" w:hAnsi="PT Astra Serif" w:cs="Arial CYR"/>
                <w:lang w:eastAsia="ru-RU"/>
              </w:rPr>
              <w:t>н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ых)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974,4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974,4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8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120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03000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1 864,4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1 864,4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8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01994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1 859,5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1 859,5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8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02994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130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8 916,0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7 363,8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-1 552,2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82,6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2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02043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8 916,0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7 363,8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-1 552,2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82,6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8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195,7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195,7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9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01040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180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Невыясненные поступления</w:t>
            </w:r>
            <w:r w:rsidR="00DF318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,</w:t>
            </w: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6,5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Инициативные платежи</w:t>
            </w:r>
            <w:r w:rsidR="00DF318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,</w:t>
            </w: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148,0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148,0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ИТОГО ДОХОДОВ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47 739,3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46 465,3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-1 274,0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97,3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36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197 155,4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196 133,1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-1 022,3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99,5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42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Дотации бюджетам  городских округов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72 986,0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72 986,0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15001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64 340,6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64 340,6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15002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Дотации бюджетам городских округов на поддержку мер по обеспечению сбалансированности бюджетов.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8 645,4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8 645,4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Субсидии бюджетам городских округов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26 333,5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26 203,6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-129,9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99,5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25304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2 847,4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2 847,4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0086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1 400,0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1 400,0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0078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7419CB">
              <w:rPr>
                <w:rFonts w:ascii="PT Astra Serif" w:eastAsia="Times New Roman" w:hAnsi="PT Astra Serif" w:cs="Arial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7 595,3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7 595,3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1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25555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8 500,0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8 500,0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1 396,6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1 346,3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-50,3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96,4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6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25213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3 014,6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3 014,6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7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0073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Субсидии бюджетам городских округов области на реализацию инициативных проектов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1 500,0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1 500,0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2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79,6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-79,6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435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63 920,9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63 575,9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-345,0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99,5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0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35118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347,5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347,5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0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35303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3 235,2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3 230,8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-4,4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99,9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муниципальных районов и  городских округов на финансов</w:t>
            </w:r>
            <w:r>
              <w:rPr>
                <w:rFonts w:ascii="PT Astra Serif" w:eastAsia="Times New Roman" w:hAnsi="PT Astra Serif" w:cs="Arial CYR"/>
                <w:lang w:eastAsia="ru-RU"/>
              </w:rPr>
              <w:t>о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е 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35 246,6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35 246,6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466,7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394,7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-72,0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84,6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23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466,7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379,6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-87,1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81,3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2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466,7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360,0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-106,7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77,1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35120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lastRenderedPageBreak/>
              <w:t xml:space="preserve">0,3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-0,3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3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0012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59,0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58,9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-0,1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99,8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2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1 020,6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1 020,6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25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0027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начального общего, основного общего и среднего (полного</w:t>
            </w: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)о</w:t>
            </w:r>
            <w:proofErr w:type="gramEnd"/>
            <w:r w:rsidRPr="007419CB">
              <w:rPr>
                <w:rFonts w:ascii="PT Astra Serif" w:eastAsia="Times New Roman" w:hAnsi="PT Astra Serif" w:cs="Arial CYR"/>
                <w:lang w:eastAsia="ru-RU"/>
              </w:rPr>
              <w:t>бщего образования.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486,5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486,5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26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0028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19,3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19,3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42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0029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возр</w:t>
            </w:r>
            <w:r>
              <w:rPr>
                <w:rFonts w:ascii="PT Astra Serif" w:eastAsia="Times New Roman" w:hAnsi="PT Astra Serif" w:cs="Arial CYR"/>
                <w:lang w:eastAsia="ru-RU"/>
              </w:rPr>
              <w:t>а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ста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60,6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4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0037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21 861,9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21 861,9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9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30024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0043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183,3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108,9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-74,4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59,4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36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33 915,0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33 367,6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-547,4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98,4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21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0119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1 338,5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1 028,1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-310,4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76,8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1 470,9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1 470,9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0067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1 131,0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1 131,0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6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500,0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7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634,4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453,8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-180,6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71,5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7419CB">
              <w:rPr>
                <w:rFonts w:ascii="PT Astra Serif" w:eastAsia="Times New Roman" w:hAnsi="PT Astra Serif" w:cs="Arial CYR"/>
                <w:lang w:eastAsia="ru-RU"/>
              </w:rPr>
              <w:t>культурно</w:t>
            </w:r>
            <w:r>
              <w:rPr>
                <w:rFonts w:ascii="PT Astra Serif" w:eastAsia="Times New Roman" w:hAnsi="PT Astra Serif" w:cs="Arial CYR"/>
                <w:lang w:eastAsia="ru-RU"/>
              </w:rPr>
              <w:t>-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досугового</w:t>
            </w:r>
            <w:proofErr w:type="spellEnd"/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 типа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2 000,0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2 000,0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0117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2 277,0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2 220,6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-56,4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97,5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19 299,8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19 299,8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</w:t>
            </w:r>
            <w:r>
              <w:rPr>
                <w:rFonts w:ascii="PT Astra Serif" w:eastAsia="Times New Roman" w:hAnsi="PT Astra Serif" w:cs="Arial CYR"/>
                <w:lang w:eastAsia="ru-RU"/>
              </w:rPr>
              <w:t>асти на стимулирование (поощрени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е) социально-экономического развития муниципалитетов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4 946,9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4 946,9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49999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на достижение показателей деятельности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29,9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29,9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3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45050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26,0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26,0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21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45179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260,6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260,6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100,0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525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D1" w:rsidRDefault="00F216D1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  <w:p w:rsid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Доходы от возврата</w:t>
            </w:r>
          </w:p>
          <w:p w:rsidR="00F216D1" w:rsidRDefault="00F216D1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  <w:p w:rsidR="00F216D1" w:rsidRPr="007419CB" w:rsidRDefault="00F216D1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-20,0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-20,0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60010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180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DF3185" w:rsidRDefault="00DF3185" w:rsidP="00DF318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lang w:eastAsia="ru-RU"/>
              </w:rPr>
            </w:pPr>
            <w:r w:rsidRPr="00DF3185">
              <w:rPr>
                <w:rFonts w:ascii="PT Astra Serif" w:eastAsia="Times New Roman" w:hAnsi="PT Astra Serif" w:cs="Arial CYR"/>
                <w:b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-20,0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-20,0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lang w:eastAsia="ru-RU"/>
              </w:rPr>
              <w:t xml:space="preserve">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150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Возврат</w:t>
            </w:r>
            <w:r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7419CB">
              <w:rPr>
                <w:rFonts w:ascii="PT Astra Serif" w:eastAsia="Times New Roman" w:hAnsi="PT Astra Serif" w:cs="Arial CYR"/>
                <w:lang w:eastAsia="ru-RU"/>
              </w:rPr>
              <w:t>(зачет) излишне уплаченных или излишне взысканных сумм налогов, сборов и иных платежей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0,0  </w:t>
            </w:r>
          </w:p>
        </w:tc>
      </w:tr>
      <w:tr w:rsidR="007419CB" w:rsidRPr="007419CB" w:rsidTr="00F216D1">
        <w:trPr>
          <w:gridBefore w:val="1"/>
          <w:gridAfter w:val="1"/>
          <w:wBefore w:w="392" w:type="dxa"/>
          <w:wAfter w:w="1225" w:type="dxa"/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ВСЕГО  ДОХОДОВ</w:t>
            </w:r>
          </w:p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244 874,7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242 578,4 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-2 296,3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CB" w:rsidRPr="007419CB" w:rsidRDefault="007419CB" w:rsidP="007419C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7419CB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99,1  </w:t>
            </w:r>
          </w:p>
        </w:tc>
      </w:tr>
      <w:tr w:rsidR="00F216D1" w:rsidTr="00F216D1">
        <w:trPr>
          <w:trHeight w:val="1298"/>
        </w:trPr>
        <w:tc>
          <w:tcPr>
            <w:tcW w:w="8775" w:type="dxa"/>
            <w:gridSpan w:val="9"/>
            <w:hideMark/>
          </w:tcPr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</w:t>
            </w: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Глава муниципального</w:t>
            </w: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                          А.В. Лещенко </w:t>
            </w:r>
          </w:p>
        </w:tc>
        <w:tc>
          <w:tcPr>
            <w:tcW w:w="1341" w:type="dxa"/>
            <w:gridSpan w:val="2"/>
          </w:tcPr>
          <w:p w:rsidR="00F216D1" w:rsidRDefault="00F216D1" w:rsidP="00E6249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7498" w:type="dxa"/>
            <w:gridSpan w:val="5"/>
          </w:tcPr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</w:t>
            </w: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Председатель Собрания </w:t>
            </w: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депутатов  МО город Шиханы</w:t>
            </w: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        Ю.А. Бирюков</w:t>
            </w: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F216D1" w:rsidRDefault="00F216D1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C31579" w:rsidRPr="00FB2E54" w:rsidRDefault="00C31579" w:rsidP="00C8555D">
      <w:pPr>
        <w:ind w:left="-709" w:firstLine="709"/>
        <w:rPr>
          <w:rFonts w:ascii="PT Astra Serif" w:hAnsi="PT Astra Serif"/>
          <w:sz w:val="16"/>
          <w:szCs w:val="16"/>
        </w:rPr>
      </w:pPr>
    </w:p>
    <w:sectPr w:rsidR="00C31579" w:rsidRPr="00FB2E54" w:rsidSect="00F216D1">
      <w:pgSz w:w="16839" w:h="11907" w:orient="landscape" w:code="9"/>
      <w:pgMar w:top="426" w:right="1134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702"/>
    <w:rsid w:val="0009401B"/>
    <w:rsid w:val="00103446"/>
    <w:rsid w:val="00282DB7"/>
    <w:rsid w:val="00550C5B"/>
    <w:rsid w:val="005B5B28"/>
    <w:rsid w:val="007419CB"/>
    <w:rsid w:val="00775578"/>
    <w:rsid w:val="007C0AD2"/>
    <w:rsid w:val="00A93702"/>
    <w:rsid w:val="00BC2156"/>
    <w:rsid w:val="00BF03B5"/>
    <w:rsid w:val="00C31579"/>
    <w:rsid w:val="00C8555D"/>
    <w:rsid w:val="00D4188B"/>
    <w:rsid w:val="00DF3185"/>
    <w:rsid w:val="00F216D1"/>
    <w:rsid w:val="00FB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9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19CB"/>
    <w:rPr>
      <w:color w:val="800080"/>
      <w:u w:val="single"/>
    </w:rPr>
  </w:style>
  <w:style w:type="paragraph" w:customStyle="1" w:styleId="xl65">
    <w:name w:val="xl65"/>
    <w:basedOn w:val="a"/>
    <w:rsid w:val="007419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6">
    <w:name w:val="xl66"/>
    <w:basedOn w:val="a"/>
    <w:rsid w:val="007419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7">
    <w:name w:val="xl67"/>
    <w:basedOn w:val="a"/>
    <w:rsid w:val="007419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74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74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419C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71">
    <w:name w:val="xl7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7419C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74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1">
    <w:name w:val="xl9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1">
    <w:name w:val="xl10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8">
    <w:name w:val="xl10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11">
    <w:name w:val="xl11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2">
    <w:name w:val="xl11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7419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8">
    <w:name w:val="xl118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9">
    <w:name w:val="xl119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21">
    <w:name w:val="xl121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4">
    <w:name w:val="xl124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26">
    <w:name w:val="xl126"/>
    <w:basedOn w:val="a"/>
    <w:rsid w:val="007419CB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7419CB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419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419CB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30">
    <w:name w:val="xl130"/>
    <w:basedOn w:val="a"/>
    <w:rsid w:val="007419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419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41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2025-03-12T09:37:00Z</cp:lastPrinted>
  <dcterms:created xsi:type="dcterms:W3CDTF">2024-03-26T09:27:00Z</dcterms:created>
  <dcterms:modified xsi:type="dcterms:W3CDTF">2025-05-14T07:38:00Z</dcterms:modified>
</cp:coreProperties>
</file>